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C7FB2" w14:textId="77777777" w:rsidR="002F0D76" w:rsidRPr="002F0D76" w:rsidRDefault="002F0D76" w:rsidP="002F0D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Заявка</w:t>
      </w:r>
      <w:r w:rsidRPr="002F0D76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br/>
        <w:t>юридического лица (индивидуального предпринимателя), физического лица на присоединение по одному источнику электроснабжения энергопринимающих устройств с максимальной мощностью до 150 кВт включительно</w:t>
      </w:r>
    </w:p>
    <w:p w14:paraId="0B7BCD19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1. ________________________________________________________________.</w:t>
      </w:r>
    </w:p>
    <w:p w14:paraId="3EF65A39" w14:textId="46C34210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(полное наименование заявителя - юридического </w:t>
      </w:r>
      <w:proofErr w:type="gramStart"/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лица;  фамилия</w:t>
      </w:r>
      <w:proofErr w:type="gramEnd"/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, имя, отчество заявителя - индивидуального предпринимателя)</w:t>
      </w:r>
    </w:p>
    <w:p w14:paraId="0BF02370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 Номер записи </w:t>
      </w:r>
      <w:proofErr w:type="gramStart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 Едином</w:t>
      </w:r>
      <w:proofErr w:type="gramEnd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государственном реестре юридических   лиц</w:t>
      </w:r>
    </w:p>
    <w:p w14:paraId="168C344A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(номер записи в Едином государственном реестре индивидуальных</w:t>
      </w:r>
    </w:p>
    <w:p w14:paraId="1BBEC1FE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предпринимателей) и дата ее внесения в реестр</w:t>
      </w:r>
      <w:hyperlink r:id="rId4" w:anchor="/document/187740/entry/411111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*(1)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</w:t>
      </w:r>
    </w:p>
    <w:p w14:paraId="0024EF37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23F9BE77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 Место нахождения заявителя, в том числе фактический адрес _______</w:t>
      </w:r>
    </w:p>
    <w:p w14:paraId="3F0C9886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614424DE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                (индекс, адрес)</w:t>
      </w:r>
    </w:p>
    <w:p w14:paraId="0E4750D6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Паспортные данные</w:t>
      </w:r>
      <w:hyperlink r:id="rId5" w:anchor="/document/187740/entry/411222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*(2)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 серия ____________ номер ____________________</w:t>
      </w:r>
    </w:p>
    <w:p w14:paraId="60F4E2B4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выдан (кем, когда) _____________________________________________________.</w:t>
      </w:r>
    </w:p>
    <w:p w14:paraId="2DA9FFBD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В связи с _______________________________________________________</w:t>
      </w:r>
    </w:p>
    <w:p w14:paraId="6DC4C229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761757D5" w14:textId="5971711E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(увеличение объема максимальной мощности, новое </w:t>
      </w:r>
      <w:proofErr w:type="gramStart"/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строительство  и</w:t>
      </w:r>
      <w:proofErr w:type="gramEnd"/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др. - указать нужное</w:t>
      </w: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14:paraId="78918501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просит осуществить технологическое присоединение ________________________</w:t>
      </w:r>
    </w:p>
    <w:p w14:paraId="01A876AC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________________________________________________________________________,</w:t>
      </w:r>
    </w:p>
    <w:p w14:paraId="36DD48FA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(</w:t>
      </w: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наименование энергопринимающих устройств для присоединения)</w:t>
      </w:r>
    </w:p>
    <w:p w14:paraId="624563E7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расположенных ___________________________________________________________</w:t>
      </w:r>
    </w:p>
    <w:p w14:paraId="1B168C5B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4B134710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</w:t>
      </w: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(место нахождения энергопринимающих устройств)</w:t>
      </w:r>
    </w:p>
    <w:p w14:paraId="3D9A2002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5. Максимальная     мощность</w:t>
      </w:r>
      <w:hyperlink r:id="rId6" w:anchor="/document/187740/entry/411333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*(3)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энергопринимающих      устройств</w:t>
      </w:r>
    </w:p>
    <w:p w14:paraId="5CCAB57B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(присоединяемых и ранее присоединенных) составляет ______________ кВт при</w:t>
      </w:r>
    </w:p>
    <w:p w14:paraId="67A117D5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напряжении</w:t>
      </w:r>
      <w:hyperlink r:id="rId7" w:anchor="/document/187740/entry/411444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 </w:t>
      </w:r>
      <w:proofErr w:type="spellStart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, в том числе:</w:t>
      </w:r>
    </w:p>
    <w:p w14:paraId="2A1C32A7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а) максимальная мощность присоединяемых </w:t>
      </w:r>
      <w:proofErr w:type="gramStart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энергопринимающих  устройств</w:t>
      </w:r>
      <w:proofErr w:type="gramEnd"/>
    </w:p>
    <w:p w14:paraId="16CFF634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составляет __________кВт при напряжении</w:t>
      </w:r>
      <w:hyperlink r:id="rId8" w:anchor="/document/187740/entry/411444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_____ </w:t>
      </w:r>
      <w:proofErr w:type="spellStart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</w:t>
      </w:r>
      <w:proofErr w:type="spellEnd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;</w:t>
      </w:r>
    </w:p>
    <w:p w14:paraId="4324F1F2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б) </w:t>
      </w:r>
      <w:proofErr w:type="gramStart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максимальная  мощность</w:t>
      </w:r>
      <w:proofErr w:type="gramEnd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ранее   присоединенных в данной  точке</w:t>
      </w:r>
    </w:p>
    <w:p w14:paraId="7B62AE92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присоединения энергопринимающих устройств составляет ____________ кВт при</w:t>
      </w:r>
    </w:p>
    <w:p w14:paraId="13D01931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напряжении</w:t>
      </w:r>
      <w:hyperlink r:id="rId9" w:anchor="/document/187740/entry/411444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*(4)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 </w:t>
      </w:r>
      <w:proofErr w:type="spellStart"/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кВ.</w:t>
      </w:r>
      <w:proofErr w:type="spellEnd"/>
    </w:p>
    <w:p w14:paraId="316333E9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6. Заявляемая категория надежности энергопринимающих устройств - III</w:t>
      </w:r>
    </w:p>
    <w:p w14:paraId="45CB3395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(по одному источнику электроснабжения энергопринимающих устройств).</w:t>
      </w:r>
    </w:p>
    <w:p w14:paraId="1F86AEFA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7. Характер нагрузки (вид экономической деятельности заявителя)</w:t>
      </w:r>
    </w:p>
    <w:p w14:paraId="0CF36A1D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________________________________________________________________________.</w:t>
      </w:r>
    </w:p>
    <w:p w14:paraId="713AA456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8. Сроки проектирования и поэтапного введения в эксплуатацию объекта</w:t>
      </w:r>
    </w:p>
    <w:p w14:paraId="71BF7438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(в том числе по этапам и очередям), планируемого поэтапного распределения</w:t>
      </w:r>
    </w:p>
    <w:p w14:paraId="58DA87A5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мощности:</w:t>
      </w:r>
    </w:p>
    <w:tbl>
      <w:tblPr>
        <w:tblW w:w="10330" w:type="dxa"/>
        <w:tblInd w:w="-92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82"/>
        <w:gridCol w:w="2212"/>
        <w:gridCol w:w="2212"/>
        <w:gridCol w:w="2212"/>
        <w:gridCol w:w="2212"/>
      </w:tblGrid>
      <w:tr w:rsidR="002F0D76" w:rsidRPr="002F0D76" w14:paraId="4611ABE5" w14:textId="77777777" w:rsidTr="002F0D76">
        <w:trPr>
          <w:trHeight w:val="1761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292B628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6307FA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проектирования энергопринимающих устройств</w:t>
            </w:r>
          </w:p>
          <w:p w14:paraId="2F35EDCB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F054C5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срок введения энергопринимающих устройств</w:t>
            </w:r>
          </w:p>
          <w:p w14:paraId="18F0E31C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455EF8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Максимальная мощность энергопринимающих устройств (кВт)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5939F8" w14:textId="77777777" w:rsidR="002F0D76" w:rsidRPr="002F0D76" w:rsidRDefault="002F0D76" w:rsidP="002F0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 энергопринимающих устройств</w:t>
            </w:r>
          </w:p>
        </w:tc>
      </w:tr>
      <w:tr w:rsidR="002F0D76" w:rsidRPr="002F0D76" w14:paraId="49E38CA8" w14:textId="77777777" w:rsidTr="002F0D76">
        <w:trPr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FC5100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BC3A8E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1F0CFC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242109C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B84349E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76" w:rsidRPr="002F0D76" w14:paraId="336818FF" w14:textId="77777777" w:rsidTr="002F0D76">
        <w:trPr>
          <w:trHeight w:val="28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997DB3A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C223E1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E7201D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C7ED46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E6701E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F0D76" w:rsidRPr="002F0D76" w14:paraId="32DD5439" w14:textId="77777777" w:rsidTr="002F0D76">
        <w:trPr>
          <w:trHeight w:val="298"/>
        </w:trPr>
        <w:tc>
          <w:tcPr>
            <w:tcW w:w="1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93D045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A9B48B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800B4A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03E0B12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73B8EAD" w14:textId="77777777" w:rsidR="002F0D76" w:rsidRPr="002F0D76" w:rsidRDefault="002F0D76" w:rsidP="002F0D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0D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FF4CC38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754A241F" w14:textId="05B80A5A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9. Порядок   расчета    и условия    рассрочки    внесения  платы за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технологическое присоединение по договору осуществляются по</w:t>
      </w:r>
      <w:hyperlink r:id="rId10" w:anchor="/document/187740/entry/411555" w:history="1">
        <w:r w:rsidRPr="002F0D76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*(5)</w:t>
        </w:r>
      </w:hyperlink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</w:t>
      </w:r>
    </w:p>
    <w:p w14:paraId="3858B9B1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_________________________________________________________________________</w:t>
      </w:r>
    </w:p>
    <w:p w14:paraId="3ED87BAA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(</w:t>
      </w:r>
      <w:hyperlink r:id="rId11" w:anchor="/document/187740/entry/411091" w:history="1">
        <w:r w:rsidRPr="002F0D76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вариант 1</w:t>
        </w:r>
      </w:hyperlink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, </w:t>
      </w:r>
      <w:hyperlink r:id="rId12" w:anchor="/document/187740/entry/411092" w:history="1">
        <w:r w:rsidRPr="002F0D76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lang w:eastAsia="ru-RU"/>
          </w:rPr>
          <w:t>вариант 2</w:t>
        </w:r>
      </w:hyperlink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- указать нужное</w:t>
      </w: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)</w:t>
      </w:r>
    </w:p>
    <w:p w14:paraId="120D03B9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u w:val="single"/>
          <w:lang w:eastAsia="ru-RU"/>
        </w:rPr>
        <w:t>а) вариант 1</w:t>
      </w: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, при котором:</w:t>
      </w:r>
    </w:p>
    <w:p w14:paraId="18549751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15 процентов платы за технологическое присоединение вносятся в течение 15 дней со дня заключения договора;</w:t>
      </w:r>
    </w:p>
    <w:p w14:paraId="003DC05E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30 процентов платы за технологическое присоединение вносятся в течение 60 дней со дня заключения договора, но не позже дня фактического присоединения;</w:t>
      </w:r>
    </w:p>
    <w:p w14:paraId="5C0983A1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45 процентов платы за технологическое присоединение вносятся в течение 15 дней со дня фактического присоединения:</w:t>
      </w:r>
    </w:p>
    <w:p w14:paraId="740B9B24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10 процентов платы за технологическое присоединение вносятся в течение 15 дней со дня подписания акта об осуществлении технологического присоединения;</w:t>
      </w:r>
    </w:p>
    <w:p w14:paraId="7C4BB2A1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u w:val="single"/>
          <w:lang w:eastAsia="ru-RU"/>
        </w:rPr>
        <w:t>б) вариант 2,</w:t>
      </w: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 при котором:</w:t>
      </w:r>
    </w:p>
    <w:p w14:paraId="7F10C2BF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авансовый платеж вносится в размере 5 процентов размера платы за технологическое присоединение;</w:t>
      </w:r>
    </w:p>
    <w:p w14:paraId="410C07C2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осуществляется беспроцентная рассрочка платежа в размере 95 процентов платы за технологическое присоединение с условием ежеквартального внесения платы равными долями от общей суммы рассрочки на период до 3 лет со дня подписания сторонами акта об осуществлении технологического присоединения.</w:t>
      </w:r>
    </w:p>
    <w:p w14:paraId="05926663" w14:textId="0DA2A094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10. Гарантирующий поставщик (энергосбытовая организация), с которым планируется заключение договора энергоснабжения (купли-продажи электрической энергии (мощности) _____________</w:t>
      </w:r>
      <w:r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__________________________________________</w:t>
      </w: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.</w:t>
      </w:r>
    </w:p>
    <w:p w14:paraId="5C6E8D53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Приложения:</w:t>
      </w:r>
    </w:p>
    <w:p w14:paraId="18308D2F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(указать перечень прилагаемых документов</w:t>
      </w: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)</w:t>
      </w:r>
    </w:p>
    <w:p w14:paraId="19A50A5C" w14:textId="29D26DCD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Courier New" w:eastAsia="Times New Roman" w:hAnsi="Courier New" w:cs="Courier New"/>
          <w:color w:val="22272F"/>
          <w:sz w:val="24"/>
          <w:szCs w:val="24"/>
          <w:lang w:eastAsia="ru-RU"/>
        </w:rPr>
        <w:t xml:space="preserve">  </w:t>
      </w: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1. _________________________________________________________________</w:t>
      </w:r>
    </w:p>
    <w:p w14:paraId="6B8B2D6E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2. _________________________________________________________________</w:t>
      </w:r>
    </w:p>
    <w:p w14:paraId="555AD623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3. _________________________________________________________________</w:t>
      </w:r>
    </w:p>
    <w:p w14:paraId="18D5DC40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4. _________________________________________________________________</w:t>
      </w:r>
    </w:p>
    <w:p w14:paraId="5F6F4D6D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Заявитель</w:t>
      </w:r>
    </w:p>
    <w:p w14:paraId="4BFA480E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</w:t>
      </w:r>
    </w:p>
    <w:p w14:paraId="5BAB2BC8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 (фамилия, имя, отчество)</w:t>
      </w:r>
    </w:p>
    <w:p w14:paraId="50BB8AAC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____________________________________</w:t>
      </w:r>
    </w:p>
    <w:p w14:paraId="45C3BB5B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</w:t>
      </w: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(контактный телефон)</w:t>
      </w:r>
    </w:p>
    <w:p w14:paraId="00F767DB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________________________ ___________</w:t>
      </w:r>
    </w:p>
    <w:p w14:paraId="2E57EF36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</w:t>
      </w:r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>(</w:t>
      </w:r>
      <w:proofErr w:type="gramStart"/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должность)   </w:t>
      </w:r>
      <w:proofErr w:type="gramEnd"/>
      <w:r w:rsidRPr="002F0D76">
        <w:rPr>
          <w:rFonts w:ascii="Times New Roman" w:eastAsia="Times New Roman" w:hAnsi="Times New Roman" w:cs="Times New Roman"/>
          <w:color w:val="22272F"/>
          <w:sz w:val="20"/>
          <w:szCs w:val="20"/>
          <w:lang w:eastAsia="ru-RU"/>
        </w:rPr>
        <w:t xml:space="preserve">      (подпись)</w:t>
      </w:r>
    </w:p>
    <w:p w14:paraId="7E80BC5D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"___"____________ 20___г.</w:t>
      </w:r>
    </w:p>
    <w:p w14:paraId="2BC727A5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М.П.</w:t>
      </w:r>
    </w:p>
    <w:p w14:paraId="1248BDBC" w14:textId="77777777" w:rsidR="002F0D76" w:rsidRPr="002F0D76" w:rsidRDefault="002F0D76" w:rsidP="002F0D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2F0D76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_______________</w:t>
      </w:r>
    </w:p>
    <w:p w14:paraId="0BA39224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lastRenderedPageBreak/>
        <w:t>*(1) Для юридических лиц и индивидуальных предпринимателей.</w:t>
      </w:r>
    </w:p>
    <w:p w14:paraId="1D2A3570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*(2) Для физических лиц.</w:t>
      </w:r>
    </w:p>
    <w:p w14:paraId="7750D2AA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*(3)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5 и </w:t>
      </w:r>
      <w:hyperlink r:id="rId13" w:anchor="/document/187740/entry/411051" w:history="1">
        <w:r w:rsidRPr="002F0D76">
          <w:rPr>
            <w:rFonts w:ascii="PT Serif" w:eastAsia="Times New Roman" w:hAnsi="PT Serif" w:cs="Times New Roman"/>
            <w:color w:val="3272C0"/>
            <w:sz w:val="23"/>
            <w:szCs w:val="23"/>
            <w:u w:val="single"/>
            <w:lang w:eastAsia="ru-RU"/>
          </w:rPr>
          <w:t>подпункте "а" пункта 5</w:t>
        </w:r>
      </w:hyperlink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настоящего приложения величина мощности указывается одинаковая).</w:t>
      </w:r>
    </w:p>
    <w:p w14:paraId="72AEC0CF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 xml:space="preserve">*(4) Классы напряжения (0,4; 6; 10) </w:t>
      </w:r>
      <w:proofErr w:type="spellStart"/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кВ.</w:t>
      </w:r>
      <w:proofErr w:type="spellEnd"/>
    </w:p>
    <w:p w14:paraId="3527CB8C" w14:textId="77777777" w:rsidR="002F0D76" w:rsidRPr="002F0D76" w:rsidRDefault="002F0D76" w:rsidP="002F0D76">
      <w:pPr>
        <w:spacing w:before="100" w:beforeAutospacing="1" w:after="100" w:afterAutospacing="1" w:line="240" w:lineRule="auto"/>
        <w:jc w:val="both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2F0D7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*(5) Заполняется заявителем, максимальная мощность энергопринимающих устройств которого составляет свыше 15 и до 150 кВт включительно (с учетом ранее присоединенной в данной точке присоединения мощности).</w:t>
      </w:r>
    </w:p>
    <w:p w14:paraId="1656A376" w14:textId="77777777" w:rsidR="00D3292B" w:rsidRDefault="00D3292B"/>
    <w:sectPr w:rsidR="00D3292B" w:rsidSect="002F0D7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D76"/>
    <w:rsid w:val="002F0D76"/>
    <w:rsid w:val="004912B7"/>
    <w:rsid w:val="00D3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87166"/>
  <w15:chartTrackingRefBased/>
  <w15:docId w15:val="{F097F5BD-B858-4B58-997F-EB20DCE51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8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8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91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5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2021-12-16T11:58:00Z</dcterms:created>
  <dcterms:modified xsi:type="dcterms:W3CDTF">2021-12-16T12:05:00Z</dcterms:modified>
</cp:coreProperties>
</file>